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330C" w14:textId="0CAAE058" w:rsidR="00205C29" w:rsidRDefault="00A269F4" w:rsidP="003E09BB">
      <w:pPr>
        <w:pStyle w:val="pf0"/>
        <w:spacing w:before="240" w:beforeAutospacing="0" w:after="0" w:afterAutospacing="0"/>
        <w:ind w:left="0" w:right="-1"/>
        <w:jc w:val="center"/>
        <w:rPr>
          <w:rFonts w:ascii="Corbel" w:hAnsi="Corbel" w:cstheme="minorHAnsi"/>
          <w:b/>
          <w:bCs/>
          <w:sz w:val="22"/>
          <w:szCs w:val="22"/>
        </w:rPr>
      </w:pPr>
      <w:r w:rsidRPr="00D802F3">
        <w:rPr>
          <w:rFonts w:ascii="Corbel" w:hAnsi="Corbel" w:cstheme="minorHAnsi"/>
          <w:b/>
          <w:bCs/>
          <w:sz w:val="22"/>
          <w:szCs w:val="22"/>
        </w:rPr>
        <w:t xml:space="preserve">Guía Actividad </w:t>
      </w:r>
      <w:r w:rsidR="00205C29" w:rsidRPr="00D802F3">
        <w:rPr>
          <w:rFonts w:ascii="Corbel" w:hAnsi="Corbel" w:cstheme="minorHAnsi"/>
          <w:b/>
          <w:bCs/>
          <w:sz w:val="22"/>
          <w:szCs w:val="22"/>
        </w:rPr>
        <w:t xml:space="preserve">La historia del conocimiento sobre el calentamiento global </w:t>
      </w:r>
    </w:p>
    <w:p w14:paraId="126D3D4E" w14:textId="77777777" w:rsidR="003E09BB" w:rsidRPr="00D802F3" w:rsidRDefault="003E09BB" w:rsidP="003E09BB">
      <w:pPr>
        <w:pStyle w:val="pf0"/>
        <w:spacing w:before="240" w:beforeAutospacing="0" w:after="0" w:afterAutospacing="0"/>
        <w:ind w:left="0" w:right="-1"/>
        <w:jc w:val="center"/>
        <w:rPr>
          <w:rFonts w:ascii="Corbel" w:hAnsi="Corbel" w:cstheme="minorHAnsi"/>
          <w:b/>
          <w:bCs/>
          <w:sz w:val="22"/>
          <w:szCs w:val="22"/>
        </w:rPr>
      </w:pPr>
    </w:p>
    <w:p w14:paraId="1C38A512" w14:textId="22EE6F67" w:rsidR="00A269F4" w:rsidRPr="00D802F3" w:rsidRDefault="00FA4705" w:rsidP="00D802F3">
      <w:pPr>
        <w:pStyle w:val="pf0"/>
        <w:spacing w:before="240" w:beforeAutospacing="0" w:after="0" w:afterAutospacing="0"/>
        <w:ind w:left="0" w:right="-1"/>
        <w:rPr>
          <w:rFonts w:ascii="Corbel" w:hAnsi="Corbel" w:cstheme="minorHAnsi"/>
          <w:b/>
          <w:bCs/>
          <w:sz w:val="22"/>
          <w:szCs w:val="22"/>
        </w:rPr>
      </w:pPr>
      <w:r w:rsidRPr="00D802F3">
        <w:rPr>
          <w:rFonts w:ascii="Corbel" w:hAnsi="Corbel" w:cstheme="minorHAnsi"/>
          <w:b/>
          <w:bCs/>
          <w:sz w:val="22"/>
          <w:szCs w:val="22"/>
        </w:rPr>
        <w:t>Nombre:</w:t>
      </w:r>
      <w:r w:rsidR="00BB0CF9">
        <w:rPr>
          <w:rFonts w:ascii="Corbel" w:hAnsi="Corbel" w:cstheme="minorHAnsi"/>
          <w:b/>
          <w:bCs/>
          <w:sz w:val="22"/>
          <w:szCs w:val="22"/>
        </w:rPr>
        <w:t xml:space="preserve"> __________________________________</w:t>
      </w:r>
    </w:p>
    <w:p w14:paraId="15F60131" w14:textId="04E76DAB" w:rsidR="00FA4705" w:rsidRPr="00D802F3" w:rsidRDefault="00FA4705" w:rsidP="00D802F3">
      <w:pPr>
        <w:pStyle w:val="pf0"/>
        <w:spacing w:before="240" w:beforeAutospacing="0" w:after="0" w:afterAutospacing="0"/>
        <w:ind w:left="0" w:right="-1"/>
        <w:rPr>
          <w:rFonts w:ascii="Corbel" w:hAnsi="Corbel" w:cstheme="minorHAnsi"/>
          <w:b/>
          <w:bCs/>
          <w:sz w:val="22"/>
          <w:szCs w:val="22"/>
        </w:rPr>
      </w:pPr>
      <w:r w:rsidRPr="00D802F3">
        <w:rPr>
          <w:rFonts w:ascii="Corbel" w:hAnsi="Corbel" w:cstheme="minorHAnsi"/>
          <w:b/>
          <w:bCs/>
          <w:sz w:val="22"/>
          <w:szCs w:val="22"/>
        </w:rPr>
        <w:t>Curso:</w:t>
      </w:r>
      <w:r w:rsidR="00BB0CF9">
        <w:rPr>
          <w:rFonts w:ascii="Corbel" w:hAnsi="Corbel" w:cstheme="minorHAnsi"/>
          <w:b/>
          <w:bCs/>
          <w:sz w:val="22"/>
          <w:szCs w:val="22"/>
        </w:rPr>
        <w:t xml:space="preserve"> _______________________</w:t>
      </w:r>
    </w:p>
    <w:p w14:paraId="72F7E9F3" w14:textId="77777777" w:rsidR="003E09BB" w:rsidRDefault="003E09BB" w:rsidP="00D802F3">
      <w:pPr>
        <w:pStyle w:val="pf0"/>
        <w:spacing w:before="240" w:beforeAutospacing="0" w:after="0" w:afterAutospacing="0"/>
        <w:ind w:left="0" w:right="-1"/>
        <w:jc w:val="center"/>
        <w:rPr>
          <w:rFonts w:ascii="Corbel" w:hAnsi="Corbel" w:cstheme="minorHAnsi"/>
          <w:b/>
          <w:bCs/>
          <w:sz w:val="22"/>
          <w:szCs w:val="22"/>
        </w:rPr>
      </w:pPr>
    </w:p>
    <w:p w14:paraId="308CCC86" w14:textId="34E29196" w:rsidR="00D802F3" w:rsidRPr="00D802F3" w:rsidRDefault="00D802F3" w:rsidP="00D802F3">
      <w:pPr>
        <w:pStyle w:val="pf0"/>
        <w:spacing w:before="240" w:beforeAutospacing="0" w:after="0" w:afterAutospacing="0"/>
        <w:ind w:left="0" w:right="-1"/>
        <w:jc w:val="center"/>
        <w:rPr>
          <w:rFonts w:ascii="Corbel" w:hAnsi="Corbel" w:cstheme="minorHAnsi"/>
          <w:b/>
          <w:bCs/>
          <w:sz w:val="22"/>
          <w:szCs w:val="22"/>
        </w:rPr>
      </w:pPr>
      <w:r w:rsidRPr="00D802F3">
        <w:rPr>
          <w:rFonts w:ascii="Corbel" w:hAnsi="Corbel" w:cstheme="minorHAnsi"/>
          <w:b/>
          <w:bCs/>
          <w:sz w:val="22"/>
          <w:szCs w:val="22"/>
        </w:rPr>
        <w:t>Fourier, Tyndall y Arrhenius: Las primeras preguntas sobre cambio climático</w:t>
      </w:r>
    </w:p>
    <w:p w14:paraId="74CA412E" w14:textId="00121553" w:rsidR="00D802F3" w:rsidRPr="00D802F3" w:rsidRDefault="00D802F3" w:rsidP="00D802F3">
      <w:pPr>
        <w:spacing w:before="240"/>
        <w:jc w:val="both"/>
        <w:rPr>
          <w:rFonts w:ascii="Corbel" w:hAnsi="Corbel"/>
          <w:bCs/>
        </w:rPr>
      </w:pPr>
      <w:r w:rsidRPr="00D802F3">
        <w:rPr>
          <w:rFonts w:ascii="Corbel" w:hAnsi="Corbel"/>
          <w:bCs/>
        </w:rPr>
        <w:t xml:space="preserve">A comienzos del siglo XIX, Joseph Fourier se había planteado una pregunta simple, pero a la vez compleja: ¿qué determina la temperatura media de un planeta como la Tierra? ¿Por qué la Tierra no se calienta hasta llegar a </w:t>
      </w:r>
      <w:proofErr w:type="spellStart"/>
      <w:r w:rsidRPr="00D802F3">
        <w:rPr>
          <w:rFonts w:ascii="Corbel" w:hAnsi="Corbel"/>
          <w:bCs/>
        </w:rPr>
        <w:t>T°</w:t>
      </w:r>
      <w:proofErr w:type="spellEnd"/>
      <w:r w:rsidRPr="00D802F3">
        <w:rPr>
          <w:rFonts w:ascii="Corbel" w:hAnsi="Corbel"/>
          <w:bCs/>
        </w:rPr>
        <w:t xml:space="preserve"> similares a las que hay en el sol? La respuesta de Fourier fue que la superficie calentada emite radiación infrarroja lo que termina llevándose la E térmica fuera de la Tierra. Sin embargo, cuando calculó su hipótesis se dio cuenta que la </w:t>
      </w:r>
      <w:proofErr w:type="spellStart"/>
      <w:r w:rsidRPr="00D802F3">
        <w:rPr>
          <w:rFonts w:ascii="Corbel" w:hAnsi="Corbel"/>
          <w:bCs/>
        </w:rPr>
        <w:t>T°</w:t>
      </w:r>
      <w:proofErr w:type="spellEnd"/>
      <w:r w:rsidRPr="00D802F3">
        <w:rPr>
          <w:rFonts w:ascii="Corbel" w:hAnsi="Corbel"/>
          <w:bCs/>
        </w:rPr>
        <w:t xml:space="preserve"> predicha era mucho menor a 15°C ¿Por qué?</w:t>
      </w:r>
    </w:p>
    <w:p w14:paraId="6922BEB8" w14:textId="50C8BAF6" w:rsidR="00D802F3" w:rsidRPr="00D802F3" w:rsidRDefault="00D802F3" w:rsidP="00D802F3">
      <w:pPr>
        <w:spacing w:before="240"/>
        <w:jc w:val="both"/>
        <w:rPr>
          <w:rFonts w:ascii="Corbel" w:hAnsi="Corbel"/>
        </w:rPr>
      </w:pPr>
      <w:r w:rsidRPr="00D802F3">
        <w:rPr>
          <w:rFonts w:ascii="Corbel" w:hAnsi="Corbel"/>
        </w:rPr>
        <w:t>Por otra parte, John Tyndall, en 1859 se preguntaba si acaso en el pasado había existido grandes cambios en el clima. ¿Pudo haber estado cubierto casi todo el hemisferio sur de hielo? Según él esto podía ocurrir por cambios del CO</w:t>
      </w:r>
      <w:r w:rsidRPr="00D802F3">
        <w:rPr>
          <w:rFonts w:ascii="Corbel" w:hAnsi="Corbel"/>
          <w:vertAlign w:val="subscript"/>
        </w:rPr>
        <w:t>2</w:t>
      </w:r>
      <w:r w:rsidRPr="00D802F3">
        <w:rPr>
          <w:rFonts w:ascii="Corbel" w:hAnsi="Corbel"/>
        </w:rPr>
        <w:t xml:space="preserve"> en la atmósfera. Pero había un problema. </w:t>
      </w:r>
      <w:r w:rsidRPr="00D802F3">
        <w:rPr>
          <w:rFonts w:ascii="Corbel" w:hAnsi="Corbel"/>
          <w:b/>
        </w:rPr>
        <w:t xml:space="preserve">La Ciencia de ese tiempo proponía que TODOS los gases eran transparentes a los rayos infrarrojos. </w:t>
      </w:r>
      <w:r w:rsidRPr="00D802F3">
        <w:rPr>
          <w:rFonts w:ascii="Corbel" w:hAnsi="Corbel"/>
        </w:rPr>
        <w:t>En su laboratorio realizó un experimento y para su pesar, comprobó que tanto el Nitrógeno como el Oxígeno y el hidrógeno lo eran… El experimento duró varias semanas y no estuvo exento de problemas. Sin embargo, El trabajo de John Tyndall demostró que algunos gases (incluido el Metano y CO</w:t>
      </w:r>
      <w:r w:rsidRPr="00D802F3">
        <w:rPr>
          <w:rFonts w:ascii="Corbel" w:hAnsi="Corbel"/>
          <w:vertAlign w:val="subscript"/>
        </w:rPr>
        <w:t>2</w:t>
      </w:r>
      <w:r w:rsidRPr="00D802F3">
        <w:rPr>
          <w:rFonts w:ascii="Corbel" w:hAnsi="Corbel"/>
        </w:rPr>
        <w:t xml:space="preserve">) era </w:t>
      </w:r>
      <w:r w:rsidRPr="00D802F3">
        <w:rPr>
          <w:rFonts w:ascii="Corbel" w:hAnsi="Corbel"/>
          <w:b/>
        </w:rPr>
        <w:t>“tan opaco como una tabla”</w:t>
      </w:r>
      <w:r w:rsidRPr="00D802F3">
        <w:rPr>
          <w:rFonts w:ascii="Corbel" w:hAnsi="Corbel"/>
        </w:rPr>
        <w:t xml:space="preserve"> (</w:t>
      </w:r>
      <w:proofErr w:type="spellStart"/>
      <w:r w:rsidRPr="00D802F3">
        <w:rPr>
          <w:rFonts w:ascii="Corbel" w:hAnsi="Corbel"/>
        </w:rPr>
        <w:t>Weart</w:t>
      </w:r>
      <w:proofErr w:type="spellEnd"/>
      <w:r w:rsidRPr="00D802F3">
        <w:rPr>
          <w:rFonts w:ascii="Corbel" w:hAnsi="Corbel"/>
        </w:rPr>
        <w:t xml:space="preserve"> 2003). </w:t>
      </w:r>
    </w:p>
    <w:p w14:paraId="74FB7E98" w14:textId="252071DD" w:rsidR="00D802F3" w:rsidRPr="00D802F3" w:rsidRDefault="00D802F3" w:rsidP="00D802F3">
      <w:pPr>
        <w:spacing w:before="240"/>
        <w:jc w:val="both"/>
        <w:rPr>
          <w:rFonts w:ascii="Corbel" w:hAnsi="Corbel"/>
          <w:vertAlign w:val="subscript"/>
        </w:rPr>
      </w:pPr>
      <w:r w:rsidRPr="00D802F3">
        <w:rPr>
          <w:rFonts w:ascii="Corbel" w:hAnsi="Corbel"/>
        </w:rPr>
        <w:t xml:space="preserve">El trabajo experimental de Tyndall (1862) nos mostraba que algunos gases tenían la capacidad de aumentar la </w:t>
      </w:r>
      <w:proofErr w:type="spellStart"/>
      <w:r w:rsidRPr="00D802F3">
        <w:rPr>
          <w:rFonts w:ascii="Corbel" w:hAnsi="Corbel"/>
        </w:rPr>
        <w:t>T°</w:t>
      </w:r>
      <w:proofErr w:type="spellEnd"/>
      <w:r w:rsidRPr="00D802F3">
        <w:rPr>
          <w:rFonts w:ascii="Corbel" w:hAnsi="Corbel"/>
        </w:rPr>
        <w:t xml:space="preserve"> del aire, pero ¿Cómo determinar si los cambios en la concentración de CO</w:t>
      </w:r>
      <w:r w:rsidRPr="00D802F3">
        <w:rPr>
          <w:rFonts w:ascii="Corbel" w:hAnsi="Corbel"/>
          <w:vertAlign w:val="subscript"/>
        </w:rPr>
        <w:t xml:space="preserve">2 </w:t>
      </w:r>
      <w:r w:rsidRPr="00D802F3">
        <w:rPr>
          <w:rFonts w:ascii="Corbel" w:hAnsi="Corbel"/>
        </w:rPr>
        <w:t xml:space="preserve">a nivel planetario podían cambiar la </w:t>
      </w:r>
      <w:proofErr w:type="spellStart"/>
      <w:r w:rsidRPr="00D802F3">
        <w:rPr>
          <w:rFonts w:ascii="Corbel" w:hAnsi="Corbel"/>
        </w:rPr>
        <w:t>T°</w:t>
      </w:r>
      <w:proofErr w:type="spellEnd"/>
      <w:r w:rsidRPr="00D802F3">
        <w:rPr>
          <w:rFonts w:ascii="Corbel" w:hAnsi="Corbel"/>
        </w:rPr>
        <w:t xml:space="preserve"> de la Tierra? Svante Arrhenius se sintió atraído por el gran enigma de las glaciaciones prehistóricas y vio al CO</w:t>
      </w:r>
      <w:r w:rsidRPr="00D802F3">
        <w:rPr>
          <w:rFonts w:ascii="Corbel" w:hAnsi="Corbel"/>
          <w:vertAlign w:val="subscript"/>
        </w:rPr>
        <w:t xml:space="preserve">2 </w:t>
      </w:r>
      <w:r w:rsidRPr="00D802F3">
        <w:rPr>
          <w:rFonts w:ascii="Corbel" w:hAnsi="Corbel"/>
        </w:rPr>
        <w:t>como la clave. ¿Por qué concentrarse en ese gas raro en lugar del vapor de agua, que era mucho más abundante? Porque el nivel de vapor de agua en la atmósfera fluctúa diariamente, mientras que el nivel de CO</w:t>
      </w:r>
      <w:r w:rsidRPr="00D802F3">
        <w:rPr>
          <w:rFonts w:ascii="Corbel" w:hAnsi="Corbel"/>
          <w:vertAlign w:val="subscript"/>
        </w:rPr>
        <w:t xml:space="preserve">2 </w:t>
      </w:r>
      <w:r w:rsidRPr="00D802F3">
        <w:rPr>
          <w:rFonts w:ascii="Corbel" w:hAnsi="Corbel"/>
        </w:rPr>
        <w:t>se estableció en una escala de tiempo geológica por las emisiones de los volcanes. En 1896, Arrhenius completó un laborioso cálculo numérico que sugería que reducir a la mitad la cantidad de CO</w:t>
      </w:r>
      <w:r w:rsidRPr="00D802F3">
        <w:rPr>
          <w:rFonts w:ascii="Corbel" w:hAnsi="Corbel"/>
          <w:vertAlign w:val="subscript"/>
        </w:rPr>
        <w:t>2</w:t>
      </w:r>
      <w:r w:rsidRPr="00D802F3">
        <w:rPr>
          <w:rFonts w:ascii="Corbel" w:hAnsi="Corbel"/>
        </w:rPr>
        <w:t xml:space="preserve"> en la atmósfera podría reducir la temperatura en Europa unos 4-5 °C, es decir, a un nivel de la edad de hielo. ¿Qué pasaría si aumentara al doble? Él también predijo por primera vez el Calentamiento Global, es decir, un aumento en 4 o 5°C al duplicarse la concentración de CO</w:t>
      </w:r>
      <w:r w:rsidRPr="00D802F3">
        <w:rPr>
          <w:rFonts w:ascii="Corbel" w:hAnsi="Corbel"/>
          <w:vertAlign w:val="subscript"/>
        </w:rPr>
        <w:t>2</w:t>
      </w:r>
    </w:p>
    <w:p w14:paraId="68BCE4E7" w14:textId="77777777" w:rsidR="00D802F3" w:rsidRPr="00D802F3" w:rsidRDefault="00D802F3" w:rsidP="00D802F3">
      <w:pPr>
        <w:spacing w:before="240"/>
        <w:jc w:val="both"/>
        <w:rPr>
          <w:rFonts w:ascii="Corbel" w:hAnsi="Corbel"/>
        </w:rPr>
      </w:pPr>
    </w:p>
    <w:p w14:paraId="0852D3B5" w14:textId="77777777" w:rsidR="00D802F3" w:rsidRDefault="00D802F3" w:rsidP="00D802F3">
      <w:pPr>
        <w:spacing w:before="240"/>
        <w:ind w:right="-1"/>
        <w:jc w:val="center"/>
        <w:rPr>
          <w:rFonts w:ascii="Corbel" w:hAnsi="Corbel"/>
          <w:b/>
          <w:bCs/>
        </w:rPr>
      </w:pPr>
    </w:p>
    <w:p w14:paraId="75234BDF" w14:textId="77777777" w:rsidR="003E09BB" w:rsidRDefault="003E09BB" w:rsidP="00D802F3">
      <w:pPr>
        <w:spacing w:before="240"/>
        <w:ind w:right="-1"/>
        <w:jc w:val="center"/>
        <w:rPr>
          <w:rFonts w:ascii="Corbel" w:hAnsi="Corbel"/>
          <w:b/>
          <w:bCs/>
        </w:rPr>
      </w:pPr>
    </w:p>
    <w:p w14:paraId="6F3480AE" w14:textId="2BD713E7" w:rsidR="00D802F3" w:rsidRPr="00D802F3" w:rsidRDefault="00D802F3" w:rsidP="00D802F3">
      <w:pPr>
        <w:spacing w:before="240"/>
        <w:ind w:right="-1"/>
        <w:jc w:val="center"/>
        <w:rPr>
          <w:rFonts w:ascii="Corbel" w:hAnsi="Corbel"/>
          <w:b/>
          <w:bCs/>
        </w:rPr>
      </w:pPr>
      <w:proofErr w:type="spellStart"/>
      <w:r w:rsidRPr="00D802F3">
        <w:rPr>
          <w:rFonts w:ascii="Corbel" w:hAnsi="Corbel"/>
          <w:b/>
          <w:bCs/>
        </w:rPr>
        <w:lastRenderedPageBreak/>
        <w:t>Callendar</w:t>
      </w:r>
      <w:proofErr w:type="spellEnd"/>
      <w:r w:rsidRPr="00D802F3">
        <w:rPr>
          <w:rFonts w:ascii="Corbel" w:hAnsi="Corbel"/>
          <w:b/>
          <w:bCs/>
        </w:rPr>
        <w:t>: El CO</w:t>
      </w:r>
      <w:r w:rsidRPr="00D802F3">
        <w:rPr>
          <w:rFonts w:ascii="Corbel" w:hAnsi="Corbel"/>
          <w:b/>
          <w:bCs/>
          <w:vertAlign w:val="subscript"/>
        </w:rPr>
        <w:t>2</w:t>
      </w:r>
      <w:r w:rsidRPr="00D802F3">
        <w:rPr>
          <w:rFonts w:ascii="Corbel" w:hAnsi="Corbel"/>
          <w:b/>
          <w:bCs/>
        </w:rPr>
        <w:t xml:space="preserve"> y el calentamiento del siglo XX</w:t>
      </w:r>
    </w:p>
    <w:p w14:paraId="6E506600" w14:textId="3D109E09" w:rsidR="00D802F3" w:rsidRPr="00D802F3" w:rsidRDefault="00D802F3" w:rsidP="00D802F3">
      <w:pPr>
        <w:spacing w:before="240"/>
        <w:ind w:right="-1"/>
        <w:jc w:val="both"/>
        <w:rPr>
          <w:rFonts w:ascii="Corbel" w:hAnsi="Corbel"/>
        </w:rPr>
      </w:pPr>
      <w:r w:rsidRPr="00D802F3">
        <w:rPr>
          <w:rFonts w:ascii="Corbel" w:hAnsi="Corbel"/>
        </w:rPr>
        <w:t xml:space="preserve">El aumento de la industrialización fue en realidad mucho más rápido de lo que supuso el científico sueco </w:t>
      </w:r>
      <w:r w:rsidRPr="00D802F3">
        <w:rPr>
          <w:rFonts w:ascii="Corbel" w:hAnsi="Corbel"/>
          <w:b/>
          <w:bCs/>
        </w:rPr>
        <w:t xml:space="preserve">Arrhenius </w:t>
      </w:r>
      <w:r w:rsidRPr="00D802F3">
        <w:rPr>
          <w:rFonts w:ascii="Corbel" w:hAnsi="Corbel"/>
        </w:rPr>
        <w:t xml:space="preserve">a fines del siglo XIX. La sociedad europea de la </w:t>
      </w:r>
      <w:proofErr w:type="spellStart"/>
      <w:r w:rsidRPr="00D802F3">
        <w:rPr>
          <w:rFonts w:ascii="Corbel" w:hAnsi="Corbel"/>
        </w:rPr>
        <w:t>époco</w:t>
      </w:r>
      <w:proofErr w:type="spellEnd"/>
      <w:r w:rsidRPr="00D802F3">
        <w:rPr>
          <w:rFonts w:ascii="Corbel" w:hAnsi="Corbel"/>
        </w:rPr>
        <w:t xml:space="preserve"> se urbanizaba aceleradamente y la fabricación de manufacturas continuó a ritmo creciente a principios del siglo XX:</w:t>
      </w:r>
      <w:r>
        <w:rPr>
          <w:rFonts w:ascii="Corbel" w:hAnsi="Corbel"/>
        </w:rPr>
        <w:t xml:space="preserve"> </w:t>
      </w:r>
      <w:r w:rsidRPr="00D802F3">
        <w:rPr>
          <w:rFonts w:ascii="Corbel" w:hAnsi="Corbel"/>
        </w:rPr>
        <w:t xml:space="preserve">el ferrocarril transportaba materias primas como el hierro y el acero a las fábricas, donde las máquinas realizaban gran parte del trabajo. Además, el comercio internacional se expandió, impulsado por la creciente demanda de bienes de consumo, incluyendo nuevos inventos como el teléfono y los automóviles de gasolina. </w:t>
      </w:r>
    </w:p>
    <w:p w14:paraId="6A4AEB8A" w14:textId="418B9D28" w:rsidR="00D802F3" w:rsidRPr="00D802F3" w:rsidRDefault="00D802F3" w:rsidP="00D802F3">
      <w:pPr>
        <w:spacing w:before="240"/>
        <w:ind w:right="-1"/>
        <w:jc w:val="both"/>
        <w:rPr>
          <w:rFonts w:ascii="Corbel" w:hAnsi="Corbel"/>
        </w:rPr>
      </w:pPr>
      <w:r w:rsidRPr="00D802F3">
        <w:rPr>
          <w:rFonts w:ascii="Corbel" w:hAnsi="Corbel"/>
        </w:rPr>
        <w:t>Sin embargo, la historia del CO</w:t>
      </w:r>
      <w:r w:rsidRPr="00D802F3">
        <w:rPr>
          <w:rFonts w:ascii="Corbel" w:hAnsi="Corbel"/>
          <w:vertAlign w:val="subscript"/>
        </w:rPr>
        <w:t>2</w:t>
      </w:r>
      <w:r w:rsidRPr="00D802F3">
        <w:rPr>
          <w:rFonts w:ascii="Corbel" w:hAnsi="Corbel"/>
        </w:rPr>
        <w:t xml:space="preserve"> quedó en gran parte olvidada hasta que Guy Stewart </w:t>
      </w:r>
      <w:proofErr w:type="spellStart"/>
      <w:r w:rsidRPr="00D802F3">
        <w:rPr>
          <w:rFonts w:ascii="Corbel" w:hAnsi="Corbel"/>
        </w:rPr>
        <w:t>Callendar</w:t>
      </w:r>
      <w:proofErr w:type="spellEnd"/>
      <w:r w:rsidRPr="00D802F3">
        <w:rPr>
          <w:rFonts w:ascii="Corbel" w:hAnsi="Corbel"/>
        </w:rPr>
        <w:t xml:space="preserve"> entró en escena en la década de 1930. </w:t>
      </w:r>
      <w:proofErr w:type="spellStart"/>
      <w:r w:rsidRPr="00D802F3">
        <w:rPr>
          <w:rFonts w:ascii="Corbel" w:hAnsi="Corbel"/>
        </w:rPr>
        <w:t>Callendar</w:t>
      </w:r>
      <w:proofErr w:type="spellEnd"/>
      <w:r w:rsidRPr="00D802F3">
        <w:rPr>
          <w:rFonts w:ascii="Corbel" w:hAnsi="Corbel"/>
        </w:rPr>
        <w:t xml:space="preserve"> era de profesión ingeniero de vapor e inventor, distinguido profesor de física en el Imperial </w:t>
      </w:r>
      <w:proofErr w:type="spellStart"/>
      <w:r w:rsidRPr="00D802F3">
        <w:rPr>
          <w:rFonts w:ascii="Corbel" w:hAnsi="Corbel"/>
        </w:rPr>
        <w:t>College</w:t>
      </w:r>
      <w:proofErr w:type="spellEnd"/>
      <w:r w:rsidRPr="00D802F3">
        <w:rPr>
          <w:rFonts w:ascii="Corbel" w:hAnsi="Corbel"/>
        </w:rPr>
        <w:t xml:space="preserve"> de Londres. El joven </w:t>
      </w:r>
      <w:proofErr w:type="spellStart"/>
      <w:r w:rsidRPr="00D802F3">
        <w:rPr>
          <w:rFonts w:ascii="Corbel" w:hAnsi="Corbel"/>
        </w:rPr>
        <w:t>Callendar</w:t>
      </w:r>
      <w:proofErr w:type="spellEnd"/>
      <w:r w:rsidRPr="00D802F3">
        <w:rPr>
          <w:rFonts w:ascii="Corbel" w:hAnsi="Corbel"/>
        </w:rPr>
        <w:t xml:space="preserve"> también se interesó por la meteorología y, </w:t>
      </w:r>
      <w:r w:rsidRPr="00D802F3">
        <w:rPr>
          <w:rFonts w:ascii="Corbel" w:hAnsi="Corbel"/>
          <w:b/>
          <w:bCs/>
        </w:rPr>
        <w:t>a pesar de ser un aficionado</w:t>
      </w:r>
      <w:r w:rsidRPr="00D802F3">
        <w:rPr>
          <w:rFonts w:ascii="Corbel" w:hAnsi="Corbel"/>
        </w:rPr>
        <w:t xml:space="preserve">, estaba más que a la altura de los meteorólogos profesionales. </w:t>
      </w:r>
      <w:proofErr w:type="spellStart"/>
      <w:r w:rsidRPr="00D802F3">
        <w:rPr>
          <w:rFonts w:ascii="Corbel" w:hAnsi="Corbel"/>
        </w:rPr>
        <w:t>Callendar</w:t>
      </w:r>
      <w:proofErr w:type="spellEnd"/>
      <w:r w:rsidRPr="00D802F3">
        <w:rPr>
          <w:rFonts w:ascii="Corbel" w:hAnsi="Corbel"/>
        </w:rPr>
        <w:t>, con su experiencia en física, estaba plenamente en conocimiento de que Arrhenius relacionaba el cambio de temperatura global del planeta con el CO</w:t>
      </w:r>
      <w:r w:rsidRPr="00D802F3">
        <w:rPr>
          <w:rFonts w:ascii="Corbel" w:hAnsi="Corbel"/>
          <w:vertAlign w:val="subscript"/>
        </w:rPr>
        <w:t>2</w:t>
      </w:r>
      <w:r w:rsidRPr="00D802F3">
        <w:rPr>
          <w:rFonts w:ascii="Corbel" w:hAnsi="Corbel"/>
        </w:rPr>
        <w:t xml:space="preserve"> atmosférico. Y si bien los cálculos teóricos de Arrhenius estaban muy bien, </w:t>
      </w:r>
      <w:proofErr w:type="spellStart"/>
      <w:r w:rsidRPr="00D802F3">
        <w:rPr>
          <w:rFonts w:ascii="Corbel" w:hAnsi="Corbel"/>
        </w:rPr>
        <w:t>Callendar</w:t>
      </w:r>
      <w:proofErr w:type="spellEnd"/>
      <w:r w:rsidRPr="00D802F3">
        <w:rPr>
          <w:rFonts w:ascii="Corbel" w:hAnsi="Corbel"/>
        </w:rPr>
        <w:t xml:space="preserve"> requería de pruebas confirmatorias. </w:t>
      </w:r>
    </w:p>
    <w:p w14:paraId="797B23AD" w14:textId="3EA1AD54" w:rsidR="00D802F3" w:rsidRPr="00D802F3" w:rsidRDefault="00D802F3" w:rsidP="00D802F3">
      <w:pPr>
        <w:spacing w:before="240"/>
        <w:ind w:right="-1"/>
        <w:jc w:val="both"/>
        <w:rPr>
          <w:rFonts w:ascii="Corbel" w:hAnsi="Corbel"/>
        </w:rPr>
      </w:pPr>
      <w:r w:rsidRPr="00D802F3">
        <w:rPr>
          <w:rFonts w:ascii="Corbel" w:hAnsi="Corbel"/>
        </w:rPr>
        <w:t xml:space="preserve">Por lo tanto, se preguntó: </w:t>
      </w:r>
      <w:r w:rsidRPr="00D802F3">
        <w:rPr>
          <w:rFonts w:ascii="Corbel" w:hAnsi="Corbel"/>
          <w:b/>
          <w:bCs/>
        </w:rPr>
        <w:t>¿Era posible demostrar una relación entre el calentamiento atmosférico y el CO</w:t>
      </w:r>
      <w:r w:rsidRPr="00D802F3">
        <w:rPr>
          <w:rFonts w:ascii="Corbel" w:hAnsi="Corbel"/>
          <w:b/>
          <w:bCs/>
          <w:vertAlign w:val="subscript"/>
        </w:rPr>
        <w:t>2</w:t>
      </w:r>
      <w:r w:rsidRPr="00D802F3">
        <w:rPr>
          <w:rFonts w:ascii="Corbel" w:hAnsi="Corbel"/>
          <w:b/>
          <w:bCs/>
        </w:rPr>
        <w:t xml:space="preserve"> a partir de las mediciones realizadas durante las décadas anteriores?</w:t>
      </w:r>
      <w:r w:rsidRPr="00D802F3">
        <w:rPr>
          <w:rFonts w:ascii="Corbel" w:hAnsi="Corbel"/>
        </w:rPr>
        <w:t xml:space="preserve"> Gracias a su interés por la meteorología, </w:t>
      </w:r>
      <w:proofErr w:type="spellStart"/>
      <w:r w:rsidRPr="00D802F3">
        <w:rPr>
          <w:rFonts w:ascii="Corbel" w:hAnsi="Corbel"/>
        </w:rPr>
        <w:t>Callendar</w:t>
      </w:r>
      <w:proofErr w:type="spellEnd"/>
      <w:r w:rsidRPr="00D802F3">
        <w:rPr>
          <w:rFonts w:ascii="Corbel" w:hAnsi="Corbel"/>
        </w:rPr>
        <w:t xml:space="preserve"> comenzó a recopilar los datos necesarios para responder a aquella pregunta. Así, recopiló datos de la temperatura media mensual de los Registros Meteorológicos Mundiales, una gigantesca serie de volúmenes publicados por el </w:t>
      </w:r>
      <w:proofErr w:type="spellStart"/>
      <w:r w:rsidRPr="00D802F3">
        <w:rPr>
          <w:rFonts w:ascii="Corbel" w:hAnsi="Corbel"/>
        </w:rPr>
        <w:t>Smithsonian</w:t>
      </w:r>
      <w:proofErr w:type="spellEnd"/>
      <w:r w:rsidRPr="00D802F3">
        <w:rPr>
          <w:rFonts w:ascii="Corbel" w:hAnsi="Corbel"/>
        </w:rPr>
        <w:t xml:space="preserve"> </w:t>
      </w:r>
      <w:proofErr w:type="spellStart"/>
      <w:r w:rsidRPr="00D802F3">
        <w:rPr>
          <w:rFonts w:ascii="Corbel" w:hAnsi="Corbel"/>
        </w:rPr>
        <w:t>Institute</w:t>
      </w:r>
      <w:proofErr w:type="spellEnd"/>
      <w:r w:rsidRPr="00D802F3">
        <w:rPr>
          <w:rFonts w:ascii="Corbel" w:hAnsi="Corbel"/>
        </w:rPr>
        <w:t xml:space="preserve">. </w:t>
      </w:r>
      <w:r>
        <w:rPr>
          <w:rFonts w:ascii="Corbel" w:hAnsi="Corbel"/>
        </w:rPr>
        <w:t xml:space="preserve"> </w:t>
      </w:r>
      <w:r w:rsidRPr="00D802F3">
        <w:rPr>
          <w:rFonts w:ascii="Corbel" w:hAnsi="Corbel"/>
        </w:rPr>
        <w:t xml:space="preserve">A continuación, se presentan algunos de los resultados publicados por </w:t>
      </w:r>
      <w:proofErr w:type="spellStart"/>
      <w:r w:rsidRPr="00D802F3">
        <w:rPr>
          <w:rFonts w:ascii="Corbel" w:hAnsi="Corbel"/>
        </w:rPr>
        <w:t>Callendar</w:t>
      </w:r>
      <w:proofErr w:type="spellEnd"/>
      <w:r w:rsidRPr="00D802F3">
        <w:rPr>
          <w:rFonts w:ascii="Corbel" w:hAnsi="Corbel"/>
        </w:rPr>
        <w:t xml:space="preserve"> en 1938. </w:t>
      </w:r>
    </w:p>
    <w:p w14:paraId="0414AA46" w14:textId="77777777" w:rsidR="00D802F3" w:rsidRPr="00D802F3" w:rsidRDefault="00D802F3" w:rsidP="00D802F3">
      <w:pPr>
        <w:spacing w:before="240"/>
        <w:ind w:right="-1"/>
        <w:jc w:val="both"/>
        <w:rPr>
          <w:rFonts w:ascii="Corbel" w:hAnsi="Corbel"/>
        </w:rPr>
      </w:pPr>
      <w:r w:rsidRPr="00D802F3">
        <w:rPr>
          <w:rFonts w:ascii="Corbel" w:hAnsi="Corbel"/>
          <w:noProof/>
          <w:lang w:val="es-ES" w:eastAsia="es-ES"/>
        </w:rPr>
        <w:drawing>
          <wp:inline distT="0" distB="0" distL="0" distR="0" wp14:anchorId="39E63E14" wp14:editId="66912E9C">
            <wp:extent cx="5551295" cy="2752725"/>
            <wp:effectExtent l="0" t="0" r="0" b="0"/>
            <wp:docPr id="10" name="Imagen 9">
              <a:extLst xmlns:a="http://schemas.openxmlformats.org/drawingml/2006/main">
                <a:ext uri="{FF2B5EF4-FFF2-40B4-BE49-F238E27FC236}">
                  <a16:creationId xmlns:a16="http://schemas.microsoft.com/office/drawing/2014/main" id="{9FA5B1EE-D104-4FE3-8354-D906D29A5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9FA5B1EE-D104-4FE3-8354-D906D29A5DC0}"/>
                        </a:ext>
                      </a:extLst>
                    </pic:cNvPr>
                    <pic:cNvPicPr>
                      <a:picLocks noChangeAspect="1"/>
                    </pic:cNvPicPr>
                  </pic:nvPicPr>
                  <pic:blipFill rotWithShape="1">
                    <a:blip r:embed="rId7"/>
                    <a:srcRect b="10561"/>
                    <a:stretch/>
                  </pic:blipFill>
                  <pic:spPr bwMode="auto">
                    <a:xfrm>
                      <a:off x="0" y="0"/>
                      <a:ext cx="5622914" cy="2788239"/>
                    </a:xfrm>
                    <a:prstGeom prst="rect">
                      <a:avLst/>
                    </a:prstGeom>
                    <a:ln>
                      <a:noFill/>
                    </a:ln>
                    <a:extLst>
                      <a:ext uri="{53640926-AAD7-44D8-BBD7-CCE9431645EC}">
                        <a14:shadowObscured xmlns:a14="http://schemas.microsoft.com/office/drawing/2010/main"/>
                      </a:ext>
                    </a:extLst>
                  </pic:spPr>
                </pic:pic>
              </a:graphicData>
            </a:graphic>
          </wp:inline>
        </w:drawing>
      </w:r>
    </w:p>
    <w:p w14:paraId="27D4EDD0" w14:textId="77777777" w:rsidR="00D802F3" w:rsidRPr="00D802F3" w:rsidRDefault="00D802F3" w:rsidP="00D802F3">
      <w:pPr>
        <w:spacing w:before="240"/>
        <w:ind w:right="-1"/>
        <w:jc w:val="both"/>
        <w:rPr>
          <w:rFonts w:ascii="Corbel" w:hAnsi="Corbel"/>
        </w:rPr>
      </w:pPr>
      <w:r w:rsidRPr="00D802F3">
        <w:rPr>
          <w:rFonts w:ascii="Corbel" w:hAnsi="Corbel"/>
        </w:rPr>
        <w:t>*Las líneas horizontales corresponden al promedio de los años 1901-1930.</w:t>
      </w:r>
    </w:p>
    <w:p w14:paraId="4BC06C77" w14:textId="77777777" w:rsidR="00D802F3" w:rsidRPr="00D802F3" w:rsidRDefault="00D802F3" w:rsidP="00D802F3">
      <w:pPr>
        <w:spacing w:before="240"/>
        <w:ind w:right="-1"/>
        <w:jc w:val="center"/>
        <w:rPr>
          <w:rFonts w:ascii="Corbel" w:hAnsi="Corbel"/>
        </w:rPr>
      </w:pPr>
      <w:r w:rsidRPr="00D802F3">
        <w:rPr>
          <w:rFonts w:ascii="Corbel" w:hAnsi="Corbel"/>
          <w:noProof/>
          <w:lang w:val="es-ES" w:eastAsia="es-ES"/>
        </w:rPr>
        <w:lastRenderedPageBreak/>
        <w:drawing>
          <wp:inline distT="0" distB="0" distL="0" distR="0" wp14:anchorId="7DA98B09" wp14:editId="06B6DC94">
            <wp:extent cx="5174831" cy="2726872"/>
            <wp:effectExtent l="0" t="0" r="6985" b="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524" t="4086" r="2735" b="11215"/>
                    <a:stretch/>
                  </pic:blipFill>
                  <pic:spPr bwMode="auto">
                    <a:xfrm>
                      <a:off x="0" y="0"/>
                      <a:ext cx="5237448" cy="2759868"/>
                    </a:xfrm>
                    <a:prstGeom prst="rect">
                      <a:avLst/>
                    </a:prstGeom>
                    <a:noFill/>
                    <a:ln>
                      <a:noFill/>
                    </a:ln>
                    <a:extLst>
                      <a:ext uri="{53640926-AAD7-44D8-BBD7-CCE9431645EC}">
                        <a14:shadowObscured xmlns:a14="http://schemas.microsoft.com/office/drawing/2010/main"/>
                      </a:ext>
                    </a:extLst>
                  </pic:spPr>
                </pic:pic>
              </a:graphicData>
            </a:graphic>
          </wp:inline>
        </w:drawing>
      </w:r>
    </w:p>
    <w:p w14:paraId="2130C104" w14:textId="5B833CC4" w:rsidR="00D802F3" w:rsidRPr="00D802F3" w:rsidRDefault="00D802F3" w:rsidP="00D802F3">
      <w:pPr>
        <w:spacing w:before="240"/>
        <w:ind w:right="-1"/>
        <w:jc w:val="both"/>
        <w:rPr>
          <w:rFonts w:ascii="Corbel" w:hAnsi="Corbel"/>
          <w:i/>
          <w:iCs/>
        </w:rPr>
      </w:pPr>
      <w:r w:rsidRPr="00D802F3">
        <w:rPr>
          <w:rFonts w:ascii="Corbel" w:hAnsi="Corbel"/>
          <w:i/>
          <w:iCs/>
        </w:rPr>
        <w:t xml:space="preserve">Cambio de la temperatura superficial con variaciones de dióxido de carbono, a una presión de vapor de agua constante de 7,5 </w:t>
      </w:r>
      <w:proofErr w:type="spellStart"/>
      <w:r w:rsidRPr="00D802F3">
        <w:rPr>
          <w:rFonts w:ascii="Corbel" w:hAnsi="Corbel"/>
          <w:i/>
          <w:iCs/>
        </w:rPr>
        <w:t>mmHg</w:t>
      </w:r>
      <w:proofErr w:type="spellEnd"/>
      <w:r w:rsidRPr="00D802F3">
        <w:rPr>
          <w:rFonts w:ascii="Corbel" w:hAnsi="Corbel"/>
          <w:i/>
          <w:iCs/>
        </w:rPr>
        <w:t>.</w:t>
      </w:r>
    </w:p>
    <w:p w14:paraId="76003665" w14:textId="54BF0F75" w:rsidR="00D802F3" w:rsidRPr="00D802F3" w:rsidRDefault="00D802F3" w:rsidP="00D802F3">
      <w:pPr>
        <w:spacing w:before="240"/>
        <w:ind w:right="-1"/>
        <w:jc w:val="both"/>
        <w:rPr>
          <w:rFonts w:ascii="Corbel" w:hAnsi="Corbel"/>
        </w:rPr>
      </w:pPr>
      <w:r w:rsidRPr="00D802F3">
        <w:rPr>
          <w:rFonts w:ascii="Corbel" w:hAnsi="Corbel"/>
        </w:rPr>
        <w:t xml:space="preserve">De acuerdo con estos resultados </w:t>
      </w:r>
      <w:proofErr w:type="spellStart"/>
      <w:r w:rsidRPr="00D802F3">
        <w:rPr>
          <w:rFonts w:ascii="Corbel" w:hAnsi="Corbel"/>
        </w:rPr>
        <w:t>Callendar</w:t>
      </w:r>
      <w:proofErr w:type="spellEnd"/>
      <w:r w:rsidRPr="00D802F3">
        <w:rPr>
          <w:rFonts w:ascii="Corbel" w:hAnsi="Corbel"/>
        </w:rPr>
        <w:t xml:space="preserve"> concluyó: “</w:t>
      </w:r>
      <w:r w:rsidRPr="00D802F3">
        <w:rPr>
          <w:rFonts w:ascii="Corbel" w:hAnsi="Corbel"/>
          <w:i/>
          <w:iCs/>
        </w:rPr>
        <w:t>Mediante la combustión de combustibles, el hombre ha añadido unos 150.000 millones de toneladas de dióxido de carbono al aire durante el último medio siglo. El autor estima, a partir de los mejores datos disponibles, que aproximadamente tres cuartos de esta cantidad han permanecido en la atmósfera. Los coeficientes de absorción de radiación del dióxido de carbono y del vapor de agua se utilizan para mostrar el efecto del dióxido de carbono en la "radiación del cielo". A partir de esto, el aumento de la temperatura media, debido a la producción artificial de dióxido de carbono, se estima en una tasa de 0,003°C por año en la actualidad. Las observaciones de temperatura en 200 estaciones meteorológicas se usan para demostrar que las temperaturas mundiales han aumentado realmente a un ritmo medio de 0,005°C al año durante el último medio siglo</w:t>
      </w:r>
      <w:r w:rsidRPr="00D802F3">
        <w:rPr>
          <w:rFonts w:ascii="Corbel" w:hAnsi="Corbel"/>
        </w:rPr>
        <w:t xml:space="preserve">”. </w:t>
      </w:r>
    </w:p>
    <w:p w14:paraId="0133C3AC" w14:textId="77777777" w:rsidR="00D802F3" w:rsidRPr="00D802F3" w:rsidRDefault="00D802F3" w:rsidP="00D802F3">
      <w:pPr>
        <w:spacing w:before="240"/>
        <w:ind w:right="-1"/>
        <w:jc w:val="both"/>
        <w:rPr>
          <w:rFonts w:ascii="Corbel" w:hAnsi="Corbel"/>
        </w:rPr>
      </w:pPr>
      <w:r w:rsidRPr="00D802F3">
        <w:rPr>
          <w:rFonts w:ascii="Corbel" w:hAnsi="Corbel"/>
        </w:rPr>
        <w:t xml:space="preserve">Hoy en día se reconoce a </w:t>
      </w:r>
      <w:proofErr w:type="spellStart"/>
      <w:r w:rsidRPr="00D802F3">
        <w:rPr>
          <w:rFonts w:ascii="Corbel" w:hAnsi="Corbel"/>
        </w:rPr>
        <w:t>Callendar</w:t>
      </w:r>
      <w:proofErr w:type="spellEnd"/>
      <w:r w:rsidRPr="00D802F3">
        <w:rPr>
          <w:rFonts w:ascii="Corbel" w:hAnsi="Corbel"/>
        </w:rPr>
        <w:t xml:space="preserve"> como uno de los pioneros en el estudio del calentamiento global y el cambio climático (Anderson, Hawkins y Jones, 2016). Sin embargo, su propuesta del calentamiento global fue desestimada por varias décadas hasta los trabajos de Charles David Keeling en los años 60’. </w:t>
      </w:r>
    </w:p>
    <w:p w14:paraId="468CEB8E" w14:textId="27358290" w:rsidR="00D802F3" w:rsidRPr="00D802F3" w:rsidRDefault="00D802F3" w:rsidP="00D802F3">
      <w:pPr>
        <w:pStyle w:val="pf0"/>
        <w:spacing w:before="240" w:beforeAutospacing="0" w:after="0" w:afterAutospacing="0"/>
        <w:ind w:left="0" w:right="-1"/>
        <w:rPr>
          <w:rFonts w:ascii="Corbel" w:hAnsi="Corbel" w:cstheme="minorHAnsi"/>
          <w:b/>
          <w:bCs/>
          <w:sz w:val="22"/>
          <w:szCs w:val="22"/>
        </w:rPr>
      </w:pPr>
    </w:p>
    <w:p w14:paraId="4ADE938C" w14:textId="40C0D6B1" w:rsidR="00D802F3" w:rsidRDefault="00D802F3" w:rsidP="00D802F3">
      <w:pPr>
        <w:pStyle w:val="pf0"/>
        <w:spacing w:before="240" w:beforeAutospacing="0" w:after="0" w:afterAutospacing="0"/>
        <w:ind w:left="0" w:right="-1"/>
        <w:rPr>
          <w:rFonts w:ascii="Corbel" w:hAnsi="Corbel" w:cstheme="minorHAnsi"/>
          <w:b/>
          <w:bCs/>
          <w:sz w:val="22"/>
          <w:szCs w:val="22"/>
        </w:rPr>
      </w:pPr>
    </w:p>
    <w:p w14:paraId="40F92050" w14:textId="30597900" w:rsidR="00D802F3" w:rsidRDefault="00D802F3" w:rsidP="00D802F3">
      <w:pPr>
        <w:pStyle w:val="pf0"/>
        <w:spacing w:before="240" w:beforeAutospacing="0" w:after="0" w:afterAutospacing="0"/>
        <w:ind w:left="0" w:right="-1"/>
        <w:rPr>
          <w:rFonts w:ascii="Corbel" w:hAnsi="Corbel" w:cstheme="minorHAnsi"/>
          <w:b/>
          <w:bCs/>
          <w:sz w:val="22"/>
          <w:szCs w:val="22"/>
        </w:rPr>
      </w:pPr>
    </w:p>
    <w:p w14:paraId="7383C9F7" w14:textId="21E80830" w:rsidR="00D802F3" w:rsidRDefault="00D802F3" w:rsidP="00D802F3">
      <w:pPr>
        <w:pStyle w:val="pf0"/>
        <w:spacing w:before="240" w:beforeAutospacing="0" w:after="0" w:afterAutospacing="0"/>
        <w:ind w:left="0" w:right="-1"/>
        <w:rPr>
          <w:rFonts w:ascii="Corbel" w:hAnsi="Corbel" w:cstheme="minorHAnsi"/>
          <w:b/>
          <w:bCs/>
          <w:sz w:val="22"/>
          <w:szCs w:val="22"/>
        </w:rPr>
      </w:pPr>
    </w:p>
    <w:p w14:paraId="5D8ECBDD" w14:textId="4A2FC07D" w:rsidR="00D802F3" w:rsidRDefault="00D802F3" w:rsidP="00D802F3">
      <w:pPr>
        <w:pStyle w:val="pf0"/>
        <w:spacing w:before="240" w:beforeAutospacing="0" w:after="0" w:afterAutospacing="0"/>
        <w:ind w:left="0" w:right="-1"/>
        <w:rPr>
          <w:rFonts w:ascii="Corbel" w:hAnsi="Corbel" w:cstheme="minorHAnsi"/>
          <w:b/>
          <w:bCs/>
          <w:sz w:val="22"/>
          <w:szCs w:val="22"/>
        </w:rPr>
      </w:pPr>
    </w:p>
    <w:p w14:paraId="43409E90" w14:textId="210FD49A" w:rsidR="00D802F3" w:rsidRPr="00D802F3" w:rsidRDefault="00D802F3" w:rsidP="00D802F3">
      <w:pPr>
        <w:pStyle w:val="pf0"/>
        <w:spacing w:before="240" w:beforeAutospacing="0" w:after="0" w:afterAutospacing="0"/>
        <w:ind w:left="0" w:right="-1"/>
        <w:rPr>
          <w:rFonts w:ascii="Corbel" w:hAnsi="Corbel" w:cstheme="minorHAnsi"/>
          <w:b/>
          <w:bCs/>
          <w:sz w:val="22"/>
          <w:szCs w:val="22"/>
        </w:rPr>
      </w:pPr>
    </w:p>
    <w:p w14:paraId="1D29B9A8" w14:textId="68BFA954" w:rsidR="00D802F3" w:rsidRPr="00D802F3" w:rsidRDefault="00D802F3" w:rsidP="00D802F3">
      <w:pPr>
        <w:pStyle w:val="pf0"/>
        <w:spacing w:before="240" w:beforeAutospacing="0" w:after="0" w:afterAutospacing="0"/>
        <w:ind w:left="0" w:right="-1"/>
        <w:rPr>
          <w:rFonts w:ascii="Corbel" w:hAnsi="Corbel" w:cstheme="minorHAnsi"/>
          <w:b/>
          <w:bCs/>
          <w:sz w:val="22"/>
          <w:szCs w:val="22"/>
        </w:rPr>
      </w:pPr>
      <w:r w:rsidRPr="00D802F3">
        <w:rPr>
          <w:rFonts w:ascii="Corbel" w:hAnsi="Corbel" w:cstheme="minorHAnsi"/>
          <w:b/>
          <w:bCs/>
          <w:sz w:val="22"/>
          <w:szCs w:val="22"/>
        </w:rPr>
        <w:lastRenderedPageBreak/>
        <w:t>Actividad 1:</w:t>
      </w:r>
    </w:p>
    <w:p w14:paraId="51354776" w14:textId="480C245A" w:rsidR="00A269F4" w:rsidRPr="00D802F3" w:rsidRDefault="00A269F4" w:rsidP="00D802F3">
      <w:pPr>
        <w:pStyle w:val="pf0"/>
        <w:numPr>
          <w:ilvl w:val="0"/>
          <w:numId w:val="2"/>
        </w:numPr>
        <w:spacing w:before="240" w:beforeAutospacing="0" w:after="0" w:afterAutospacing="0"/>
        <w:ind w:right="-1"/>
        <w:rPr>
          <w:rFonts w:ascii="Corbel" w:hAnsi="Corbel" w:cstheme="minorHAnsi"/>
          <w:sz w:val="22"/>
          <w:szCs w:val="22"/>
        </w:rPr>
      </w:pPr>
      <w:r w:rsidRPr="00D802F3">
        <w:rPr>
          <w:rFonts w:ascii="Corbel" w:hAnsi="Corbel" w:cstheme="minorHAnsi"/>
          <w:sz w:val="22"/>
          <w:szCs w:val="22"/>
        </w:rPr>
        <w:t>Elije individualmente la alternativa que te parezca la mejor respuesta posible para la pregunta formulada.</w:t>
      </w:r>
      <w:r w:rsidR="00EF0E91" w:rsidRPr="00D802F3">
        <w:rPr>
          <w:rFonts w:ascii="Corbel" w:hAnsi="Corbel" w:cstheme="minorHAnsi"/>
          <w:sz w:val="22"/>
          <w:szCs w:val="22"/>
        </w:rPr>
        <w:t xml:space="preserve"> Para justificar tu elección puede usar ejemplos, datos empíricos o deducciones lógicas.</w:t>
      </w:r>
    </w:p>
    <w:p w14:paraId="260EC772" w14:textId="14DB769A" w:rsidR="00A269F4" w:rsidRPr="00D802F3" w:rsidRDefault="00EF0E91" w:rsidP="00D802F3">
      <w:pPr>
        <w:pStyle w:val="pf0"/>
        <w:spacing w:before="240" w:beforeAutospacing="0" w:after="0" w:afterAutospacing="0"/>
        <w:ind w:left="360" w:right="-1"/>
        <w:jc w:val="center"/>
        <w:rPr>
          <w:rFonts w:ascii="Corbel" w:hAnsi="Corbel" w:cstheme="minorHAnsi"/>
          <w:i/>
          <w:iCs/>
          <w:sz w:val="22"/>
          <w:szCs w:val="22"/>
        </w:rPr>
      </w:pPr>
      <w:r w:rsidRPr="00D802F3">
        <w:rPr>
          <w:rFonts w:ascii="Corbel" w:hAnsi="Corbel" w:cstheme="minorHAnsi"/>
          <w:b/>
          <w:bCs/>
          <w:i/>
          <w:iCs/>
          <w:sz w:val="22"/>
          <w:szCs w:val="22"/>
        </w:rPr>
        <w:t xml:space="preserve">¿Por qué </w:t>
      </w:r>
      <w:proofErr w:type="spellStart"/>
      <w:r w:rsidRPr="00D802F3">
        <w:rPr>
          <w:rFonts w:ascii="Corbel" w:hAnsi="Corbel" w:cstheme="minorHAnsi"/>
          <w:b/>
          <w:bCs/>
          <w:i/>
          <w:iCs/>
          <w:sz w:val="22"/>
          <w:szCs w:val="22"/>
        </w:rPr>
        <w:t>Callendar</w:t>
      </w:r>
      <w:proofErr w:type="spellEnd"/>
      <w:r w:rsidRPr="00D802F3">
        <w:rPr>
          <w:rFonts w:ascii="Corbel" w:hAnsi="Corbel" w:cstheme="minorHAnsi"/>
          <w:b/>
          <w:bCs/>
          <w:i/>
          <w:iCs/>
          <w:sz w:val="22"/>
          <w:szCs w:val="22"/>
        </w:rPr>
        <w:t xml:space="preserve"> no fue escuchado por la comunidad científica si mostró evidencia empírica contundente del efecto en la </w:t>
      </w:r>
      <w:proofErr w:type="spellStart"/>
      <w:r w:rsidRPr="00D802F3">
        <w:rPr>
          <w:rFonts w:ascii="Corbel" w:hAnsi="Corbel" w:cstheme="minorHAnsi"/>
          <w:b/>
          <w:bCs/>
          <w:i/>
          <w:iCs/>
          <w:sz w:val="22"/>
          <w:szCs w:val="22"/>
        </w:rPr>
        <w:t>T°</w:t>
      </w:r>
      <w:proofErr w:type="spellEnd"/>
      <w:r w:rsidRPr="00D802F3">
        <w:rPr>
          <w:rFonts w:ascii="Corbel" w:hAnsi="Corbel" w:cstheme="minorHAnsi"/>
          <w:b/>
          <w:bCs/>
          <w:i/>
          <w:iCs/>
          <w:sz w:val="22"/>
          <w:szCs w:val="22"/>
        </w:rPr>
        <w:t xml:space="preserve"> de la Tierra del aumento del CO2 producto de la actividad humana?</w:t>
      </w:r>
    </w:p>
    <w:p w14:paraId="01EF9E13" w14:textId="43912E5A" w:rsidR="00EF0E91" w:rsidRPr="00D802F3" w:rsidRDefault="0043571C" w:rsidP="00D802F3">
      <w:pPr>
        <w:pStyle w:val="Prrafodelista"/>
        <w:numPr>
          <w:ilvl w:val="0"/>
          <w:numId w:val="1"/>
        </w:numPr>
        <w:spacing w:before="240"/>
        <w:ind w:left="1781" w:right="284" w:hanging="357"/>
        <w:jc w:val="both"/>
        <w:rPr>
          <w:rFonts w:ascii="Corbel" w:hAnsi="Corbel"/>
          <w:lang w:eastAsia="es-CL"/>
        </w:rPr>
      </w:pPr>
      <w:r w:rsidRPr="00D802F3">
        <w:rPr>
          <w:rFonts w:ascii="Corbel" w:hAnsi="Corbel"/>
          <w:noProof/>
          <w:lang w:val="es-ES" w:eastAsia="es-ES"/>
        </w:rPr>
        <w:drawing>
          <wp:anchor distT="0" distB="0" distL="114300" distR="114300" simplePos="0" relativeHeight="251658240" behindDoc="1" locked="0" layoutInCell="1" allowOverlap="1" wp14:anchorId="02DE1B0C" wp14:editId="32AB8CF0">
            <wp:simplePos x="0" y="0"/>
            <wp:positionH relativeFrom="margin">
              <wp:posOffset>-213360</wp:posOffset>
            </wp:positionH>
            <wp:positionV relativeFrom="paragraph">
              <wp:posOffset>212725</wp:posOffset>
            </wp:positionV>
            <wp:extent cx="885825" cy="1147830"/>
            <wp:effectExtent l="0" t="0" r="0" b="0"/>
            <wp:wrapNone/>
            <wp:docPr id="1" name="Imagen 1" descr="Guy Stewart Callendar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y Stewart Callendar - Wikipedia"/>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886646" cy="114889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F0E91" w:rsidRPr="00D802F3">
        <w:rPr>
          <w:rFonts w:ascii="Corbel" w:hAnsi="Corbel"/>
        </w:rPr>
        <w:t>Callendar</w:t>
      </w:r>
      <w:proofErr w:type="spellEnd"/>
      <w:r w:rsidR="00EF0E91" w:rsidRPr="00D802F3">
        <w:rPr>
          <w:rFonts w:ascii="Corbel" w:hAnsi="Corbel"/>
        </w:rPr>
        <w:t xml:space="preserve"> no fue escuchado porque sus evidencias, aunque buenas, aun no eran concluyentes. Sus datos eran principalmente descriptivos y correlacionales y no existía una explicación de causa-efecto que explicara claramente cómo el aumento del CO2 aumentaba la </w:t>
      </w:r>
      <w:proofErr w:type="spellStart"/>
      <w:r w:rsidR="00EF0E91" w:rsidRPr="00D802F3">
        <w:rPr>
          <w:rFonts w:ascii="Corbel" w:hAnsi="Corbel"/>
        </w:rPr>
        <w:t>T°</w:t>
      </w:r>
      <w:proofErr w:type="spellEnd"/>
      <w:r w:rsidR="00EF0E91" w:rsidRPr="00D802F3">
        <w:rPr>
          <w:rFonts w:ascii="Corbel" w:hAnsi="Corbel"/>
        </w:rPr>
        <w:t xml:space="preserve"> de la Tierra. </w:t>
      </w:r>
    </w:p>
    <w:p w14:paraId="2C9BAC4B" w14:textId="6EF72C3A" w:rsidR="0009779B" w:rsidRPr="00D802F3" w:rsidRDefault="00EF0E91" w:rsidP="00D802F3">
      <w:pPr>
        <w:pStyle w:val="Prrafodelista"/>
        <w:numPr>
          <w:ilvl w:val="0"/>
          <w:numId w:val="1"/>
        </w:numPr>
        <w:spacing w:before="240"/>
        <w:ind w:left="1781" w:right="284" w:hanging="357"/>
        <w:jc w:val="both"/>
        <w:rPr>
          <w:rFonts w:ascii="Corbel" w:hAnsi="Corbel"/>
          <w:lang w:eastAsia="es-CL"/>
        </w:rPr>
      </w:pPr>
      <w:proofErr w:type="spellStart"/>
      <w:r w:rsidRPr="00D802F3">
        <w:rPr>
          <w:rFonts w:ascii="Corbel" w:hAnsi="Corbel"/>
        </w:rPr>
        <w:t>Callendar</w:t>
      </w:r>
      <w:proofErr w:type="spellEnd"/>
      <w:r w:rsidRPr="00D802F3">
        <w:rPr>
          <w:rFonts w:ascii="Corbel" w:hAnsi="Corbel"/>
        </w:rPr>
        <w:t xml:space="preserve"> no fue escuchado porque su formación no era de meteorólogo profesional. Como en otros pasajes de la historia de la ciencia, en este caso, sus propuestas se desestimaron porque la comunidad científica (de meteorólogos) no creían que su investigación fuera un gran aporte a la disciplina.</w:t>
      </w:r>
    </w:p>
    <w:p w14:paraId="0F0FD0DF" w14:textId="41D2A3EA" w:rsidR="00EF0E91" w:rsidRPr="00D802F3" w:rsidRDefault="00EF0E91" w:rsidP="00D802F3">
      <w:pPr>
        <w:spacing w:before="240"/>
        <w:ind w:right="284"/>
        <w:jc w:val="both"/>
        <w:rPr>
          <w:rFonts w:ascii="Corbel" w:hAnsi="Corbel"/>
          <w:lang w:eastAsia="es-CL"/>
        </w:rPr>
      </w:pPr>
    </w:p>
    <w:p w14:paraId="7EB38577" w14:textId="3AEFF22F" w:rsidR="00205C29" w:rsidRPr="00D802F3" w:rsidRDefault="00A269F4" w:rsidP="003E09BB">
      <w:pPr>
        <w:pStyle w:val="pf0"/>
        <w:numPr>
          <w:ilvl w:val="0"/>
          <w:numId w:val="2"/>
        </w:numPr>
        <w:spacing w:before="0" w:beforeAutospacing="0" w:after="0" w:afterAutospacing="0"/>
        <w:ind w:right="-1"/>
        <w:rPr>
          <w:rFonts w:ascii="Corbel" w:hAnsi="Corbel"/>
          <w:b/>
          <w:bCs/>
          <w:sz w:val="22"/>
          <w:szCs w:val="22"/>
        </w:rPr>
      </w:pPr>
      <w:r w:rsidRPr="00D802F3">
        <w:rPr>
          <w:rFonts w:ascii="Corbel" w:hAnsi="Corbel" w:cstheme="minorHAnsi"/>
          <w:sz w:val="22"/>
          <w:szCs w:val="22"/>
        </w:rPr>
        <w:t xml:space="preserve">Ahora, en grupo lleguen </w:t>
      </w:r>
      <w:r w:rsidRPr="00D802F3">
        <w:rPr>
          <w:rFonts w:ascii="Corbel" w:hAnsi="Corbel"/>
          <w:sz w:val="22"/>
          <w:szCs w:val="22"/>
        </w:rPr>
        <w:t xml:space="preserve">a un consenso acerca </w:t>
      </w:r>
      <w:r w:rsidR="00924CB5" w:rsidRPr="00D802F3">
        <w:rPr>
          <w:rFonts w:ascii="Corbel" w:hAnsi="Corbel"/>
          <w:sz w:val="22"/>
          <w:szCs w:val="22"/>
        </w:rPr>
        <w:t xml:space="preserve">de </w:t>
      </w:r>
      <w:r w:rsidR="00EF0E91" w:rsidRPr="00D802F3">
        <w:rPr>
          <w:rFonts w:ascii="Corbel" w:hAnsi="Corbel"/>
          <w:sz w:val="22"/>
          <w:szCs w:val="22"/>
        </w:rPr>
        <w:t xml:space="preserve">la alternativa que mejor explica por qué las conclusiones de </w:t>
      </w:r>
      <w:proofErr w:type="spellStart"/>
      <w:r w:rsidR="00EF0E91" w:rsidRPr="00D802F3">
        <w:rPr>
          <w:rFonts w:ascii="Corbel" w:hAnsi="Corbel"/>
          <w:sz w:val="22"/>
          <w:szCs w:val="22"/>
        </w:rPr>
        <w:t>Callender</w:t>
      </w:r>
      <w:proofErr w:type="spellEnd"/>
      <w:r w:rsidR="00EF0E91" w:rsidRPr="00D802F3">
        <w:rPr>
          <w:rFonts w:ascii="Corbel" w:hAnsi="Corbel"/>
          <w:sz w:val="22"/>
          <w:szCs w:val="22"/>
        </w:rPr>
        <w:t xml:space="preserve"> no fueron tomadas en cuenta.</w:t>
      </w:r>
    </w:p>
    <w:p w14:paraId="2EFE99B9" w14:textId="7CD595AE" w:rsidR="00A269F4" w:rsidRPr="00D802F3" w:rsidRDefault="00A269F4" w:rsidP="003E09BB">
      <w:pPr>
        <w:pStyle w:val="pf0"/>
        <w:spacing w:before="0" w:beforeAutospacing="0" w:after="0" w:afterAutospacing="0"/>
        <w:ind w:left="360" w:right="-1"/>
        <w:rPr>
          <w:rFonts w:ascii="Corbel" w:hAnsi="Corbel"/>
          <w:sz w:val="22"/>
          <w:szCs w:val="22"/>
        </w:rPr>
      </w:pPr>
      <w:r w:rsidRPr="00D802F3">
        <w:rPr>
          <w:rFonts w:ascii="Corbel" w:hAnsi="Corbel"/>
          <w:sz w:val="22"/>
          <w:szCs w:val="22"/>
        </w:rPr>
        <w:t xml:space="preserve">¿Por qué la alternativa escogida explica de mejor manera el problema? </w:t>
      </w:r>
    </w:p>
    <w:p w14:paraId="14F8DEF4" w14:textId="04DE17C1" w:rsidR="00A269F4" w:rsidRPr="00D802F3" w:rsidRDefault="00A269F4" w:rsidP="003E09BB">
      <w:pPr>
        <w:pStyle w:val="pf0"/>
        <w:spacing w:before="0" w:beforeAutospacing="0" w:after="0" w:afterAutospacing="0"/>
        <w:ind w:left="360" w:right="-1"/>
        <w:rPr>
          <w:rFonts w:ascii="Corbel" w:hAnsi="Corbel"/>
          <w:b/>
          <w:bCs/>
          <w:sz w:val="22"/>
          <w:szCs w:val="22"/>
        </w:rPr>
      </w:pPr>
      <w:r w:rsidRPr="00D802F3">
        <w:rPr>
          <w:rFonts w:ascii="Corbel" w:hAnsi="Corbel" w:cstheme="minorHAnsi"/>
          <w:b/>
          <w:bCs/>
          <w:sz w:val="22"/>
          <w:szCs w:val="22"/>
        </w:rPr>
        <w:t xml:space="preserve">Recuerden dar </w:t>
      </w:r>
      <w:r w:rsidRPr="00D802F3">
        <w:rPr>
          <w:rFonts w:ascii="Corbel" w:hAnsi="Corbel"/>
          <w:b/>
          <w:bCs/>
          <w:sz w:val="22"/>
          <w:szCs w:val="22"/>
        </w:rPr>
        <w:t>argumentos y contraargumentos para evaluar críticamente las distintas opciones.</w:t>
      </w:r>
    </w:p>
    <w:p w14:paraId="09039AFA" w14:textId="57420676" w:rsidR="00A269F4" w:rsidRPr="00D802F3" w:rsidRDefault="003E09BB" w:rsidP="00D802F3">
      <w:pPr>
        <w:pStyle w:val="pf0"/>
        <w:spacing w:before="240" w:beforeAutospacing="0" w:after="0" w:afterAutospacing="0"/>
        <w:ind w:left="0" w:right="-1"/>
        <w:rPr>
          <w:rFonts w:ascii="Corbel" w:hAnsi="Corbel" w:cstheme="minorHAnsi"/>
          <w:sz w:val="22"/>
          <w:szCs w:val="22"/>
        </w:rPr>
      </w:pPr>
      <w:r w:rsidRPr="00D802F3">
        <w:rPr>
          <w:rFonts w:ascii="Corbel" w:hAnsi="Corbel" w:cstheme="minorHAnsi"/>
          <w:noProof/>
          <w:sz w:val="22"/>
          <w:szCs w:val="22"/>
          <w:lang w:val="es-ES" w:eastAsia="es-ES"/>
        </w:rPr>
        <w:drawing>
          <wp:anchor distT="0" distB="0" distL="114300" distR="114300" simplePos="0" relativeHeight="251659264" behindDoc="1" locked="0" layoutInCell="1" allowOverlap="1" wp14:anchorId="072B8830" wp14:editId="1A0E2C7E">
            <wp:simplePos x="0" y="0"/>
            <wp:positionH relativeFrom="column">
              <wp:posOffset>4530090</wp:posOffset>
            </wp:positionH>
            <wp:positionV relativeFrom="paragraph">
              <wp:posOffset>2461895</wp:posOffset>
            </wp:positionV>
            <wp:extent cx="1428750" cy="1428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39622d4126cc171004066d0395311c4.jpg"/>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tbl>
      <w:tblPr>
        <w:tblStyle w:val="Tablanormal21"/>
        <w:tblpPr w:leftFromText="141" w:rightFromText="141" w:vertAnchor="text" w:tblpY="-2"/>
        <w:tblW w:w="0" w:type="auto"/>
        <w:tblLook w:val="04A0" w:firstRow="1" w:lastRow="0" w:firstColumn="1" w:lastColumn="0" w:noHBand="0" w:noVBand="1"/>
      </w:tblPr>
      <w:tblGrid>
        <w:gridCol w:w="8828"/>
      </w:tblGrid>
      <w:tr w:rsidR="003E09BB" w14:paraId="4849E99C" w14:textId="77777777" w:rsidTr="003E09BB">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8828" w:type="dxa"/>
          </w:tcPr>
          <w:p w14:paraId="373A07CC"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04903822" w14:textId="77777777" w:rsidTr="003E0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693F0F8"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6B1CF067" w14:textId="77777777" w:rsidTr="003E09BB">
        <w:tc>
          <w:tcPr>
            <w:cnfStyle w:val="001000000000" w:firstRow="0" w:lastRow="0" w:firstColumn="1" w:lastColumn="0" w:oddVBand="0" w:evenVBand="0" w:oddHBand="0" w:evenHBand="0" w:firstRowFirstColumn="0" w:firstRowLastColumn="0" w:lastRowFirstColumn="0" w:lastRowLastColumn="0"/>
            <w:tcW w:w="8828" w:type="dxa"/>
          </w:tcPr>
          <w:p w14:paraId="2BC62241"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06CA7FF3" w14:textId="77777777" w:rsidTr="003E0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D07295C"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6ABD8C79" w14:textId="77777777" w:rsidTr="003E09BB">
        <w:tc>
          <w:tcPr>
            <w:cnfStyle w:val="001000000000" w:firstRow="0" w:lastRow="0" w:firstColumn="1" w:lastColumn="0" w:oddVBand="0" w:evenVBand="0" w:oddHBand="0" w:evenHBand="0" w:firstRowFirstColumn="0" w:firstRowLastColumn="0" w:lastRowFirstColumn="0" w:lastRowLastColumn="0"/>
            <w:tcW w:w="8828" w:type="dxa"/>
          </w:tcPr>
          <w:p w14:paraId="34102739"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5D319105" w14:textId="77777777" w:rsidTr="003E0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3D1A847"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1BB8CC8C" w14:textId="77777777" w:rsidTr="003E09BB">
        <w:tc>
          <w:tcPr>
            <w:cnfStyle w:val="001000000000" w:firstRow="0" w:lastRow="0" w:firstColumn="1" w:lastColumn="0" w:oddVBand="0" w:evenVBand="0" w:oddHBand="0" w:evenHBand="0" w:firstRowFirstColumn="0" w:firstRowLastColumn="0" w:lastRowFirstColumn="0" w:lastRowLastColumn="0"/>
            <w:tcW w:w="8828" w:type="dxa"/>
          </w:tcPr>
          <w:p w14:paraId="752B5DC2"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58E296EE" w14:textId="77777777" w:rsidTr="003E0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D6DD072"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2F82FA7C" w14:textId="77777777" w:rsidTr="003E09BB">
        <w:tc>
          <w:tcPr>
            <w:cnfStyle w:val="001000000000" w:firstRow="0" w:lastRow="0" w:firstColumn="1" w:lastColumn="0" w:oddVBand="0" w:evenVBand="0" w:oddHBand="0" w:evenHBand="0" w:firstRowFirstColumn="0" w:firstRowLastColumn="0" w:lastRowFirstColumn="0" w:lastRowLastColumn="0"/>
            <w:tcW w:w="8828" w:type="dxa"/>
          </w:tcPr>
          <w:p w14:paraId="503F829F"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37B87667" w14:textId="77777777" w:rsidTr="003E0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9E8169D"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0A610697" w14:textId="77777777" w:rsidTr="003E09BB">
        <w:tc>
          <w:tcPr>
            <w:cnfStyle w:val="001000000000" w:firstRow="0" w:lastRow="0" w:firstColumn="1" w:lastColumn="0" w:oddVBand="0" w:evenVBand="0" w:oddHBand="0" w:evenHBand="0" w:firstRowFirstColumn="0" w:firstRowLastColumn="0" w:lastRowFirstColumn="0" w:lastRowLastColumn="0"/>
            <w:tcW w:w="8828" w:type="dxa"/>
          </w:tcPr>
          <w:p w14:paraId="690BF273"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r w:rsidR="003E09BB" w14:paraId="23CF533D" w14:textId="77777777" w:rsidTr="003E09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ED03007" w14:textId="77777777" w:rsidR="003E09BB" w:rsidRDefault="003E09BB" w:rsidP="003E09BB">
            <w:pPr>
              <w:pStyle w:val="pf0"/>
              <w:tabs>
                <w:tab w:val="left" w:pos="7980"/>
                <w:tab w:val="right" w:pos="8839"/>
              </w:tabs>
              <w:spacing w:before="0" w:beforeAutospacing="0" w:after="0"/>
              <w:ind w:left="0" w:right="-1"/>
              <w:rPr>
                <w:rFonts w:ascii="Corbel" w:hAnsi="Corbel" w:cstheme="minorHAnsi"/>
                <w:sz w:val="22"/>
                <w:szCs w:val="22"/>
              </w:rPr>
            </w:pPr>
          </w:p>
        </w:tc>
      </w:tr>
    </w:tbl>
    <w:p w14:paraId="5096E32C" w14:textId="77777777" w:rsidR="003E09BB" w:rsidRPr="00D802F3" w:rsidRDefault="00AB05D0" w:rsidP="00D802F3">
      <w:pPr>
        <w:pStyle w:val="pf0"/>
        <w:tabs>
          <w:tab w:val="left" w:pos="7980"/>
          <w:tab w:val="right" w:pos="8839"/>
        </w:tabs>
        <w:spacing w:before="240" w:beforeAutospacing="0" w:after="0"/>
        <w:ind w:left="0" w:right="-1"/>
        <w:rPr>
          <w:rFonts w:ascii="Corbel" w:hAnsi="Corbel" w:cstheme="minorHAnsi"/>
          <w:sz w:val="22"/>
          <w:szCs w:val="22"/>
        </w:rPr>
      </w:pPr>
      <w:r w:rsidRPr="00D802F3">
        <w:rPr>
          <w:rFonts w:ascii="Corbel" w:hAnsi="Corbel" w:cstheme="minorHAnsi"/>
          <w:sz w:val="22"/>
          <w:szCs w:val="22"/>
        </w:rPr>
        <w:tab/>
      </w:r>
    </w:p>
    <w:p w14:paraId="2D7ECB69" w14:textId="79DDE493" w:rsidR="00A269F4" w:rsidRPr="00D802F3" w:rsidRDefault="00205C29" w:rsidP="00D802F3">
      <w:pPr>
        <w:pStyle w:val="pf0"/>
        <w:tabs>
          <w:tab w:val="left" w:pos="7980"/>
          <w:tab w:val="right" w:pos="8839"/>
        </w:tabs>
        <w:spacing w:before="240" w:beforeAutospacing="0" w:after="0"/>
        <w:ind w:left="0" w:right="-1"/>
        <w:rPr>
          <w:rFonts w:ascii="Corbel" w:hAnsi="Corbel" w:cstheme="minorHAnsi"/>
          <w:sz w:val="22"/>
          <w:szCs w:val="22"/>
        </w:rPr>
      </w:pPr>
      <w:r w:rsidRPr="00D802F3">
        <w:rPr>
          <w:rFonts w:ascii="Corbel" w:hAnsi="Corbel" w:cstheme="minorHAnsi"/>
          <w:sz w:val="22"/>
          <w:szCs w:val="22"/>
        </w:rPr>
        <w:tab/>
      </w:r>
    </w:p>
    <w:sectPr w:rsidR="00A269F4" w:rsidRPr="00D802F3" w:rsidSect="00C70E8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CA4D" w14:textId="77777777" w:rsidR="000A7271" w:rsidRDefault="000A7271" w:rsidP="00C70E81">
      <w:pPr>
        <w:spacing w:after="0" w:line="240" w:lineRule="auto"/>
      </w:pPr>
      <w:r>
        <w:separator/>
      </w:r>
    </w:p>
  </w:endnote>
  <w:endnote w:type="continuationSeparator" w:id="0">
    <w:p w14:paraId="3A6B406A" w14:textId="77777777" w:rsidR="000A7271" w:rsidRDefault="000A7271" w:rsidP="00C7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EF3E" w14:textId="77777777" w:rsidR="000A7271" w:rsidRDefault="000A7271" w:rsidP="00C70E81">
      <w:pPr>
        <w:spacing w:after="0" w:line="240" w:lineRule="auto"/>
      </w:pPr>
      <w:r>
        <w:separator/>
      </w:r>
    </w:p>
  </w:footnote>
  <w:footnote w:type="continuationSeparator" w:id="0">
    <w:p w14:paraId="6CFE4582" w14:textId="77777777" w:rsidR="000A7271" w:rsidRDefault="000A7271" w:rsidP="00C7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9396" w14:textId="5D5B3E8E" w:rsidR="00C70E81" w:rsidRDefault="00C70E81">
    <w:pPr>
      <w:pStyle w:val="Encabezado"/>
    </w:pPr>
    <w:r w:rsidRPr="00C70E81">
      <w:t>ENSEÑANZA DELIBERATIVA DEL CAMBIO CLIMÁTICO</w:t>
    </w:r>
  </w:p>
  <w:p w14:paraId="107BACC0" w14:textId="6B008DA6" w:rsidR="00C70E81" w:rsidRDefault="00C70E81">
    <w:pPr>
      <w:pStyle w:val="Encabezado"/>
    </w:pPr>
    <w:r>
      <w:t>FONDECYT 1210264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E5614"/>
    <w:multiLevelType w:val="hybridMultilevel"/>
    <w:tmpl w:val="EA7ADB5E"/>
    <w:lvl w:ilvl="0" w:tplc="340A0017">
      <w:start w:val="1"/>
      <w:numFmt w:val="lowerLetter"/>
      <w:lvlText w:val="%1)"/>
      <w:lvlJc w:val="left"/>
      <w:pPr>
        <w:ind w:left="1920" w:hanging="360"/>
      </w:pPr>
      <w:rPr>
        <w:rFonts w:hint="default"/>
      </w:rPr>
    </w:lvl>
    <w:lvl w:ilvl="1" w:tplc="340A0019">
      <w:start w:val="1"/>
      <w:numFmt w:val="lowerLetter"/>
      <w:lvlText w:val="%2."/>
      <w:lvlJc w:val="left"/>
      <w:pPr>
        <w:ind w:left="2640" w:hanging="360"/>
      </w:pPr>
    </w:lvl>
    <w:lvl w:ilvl="2" w:tplc="340A001B" w:tentative="1">
      <w:start w:val="1"/>
      <w:numFmt w:val="lowerRoman"/>
      <w:lvlText w:val="%3."/>
      <w:lvlJc w:val="right"/>
      <w:pPr>
        <w:ind w:left="3360" w:hanging="180"/>
      </w:pPr>
    </w:lvl>
    <w:lvl w:ilvl="3" w:tplc="340A000F" w:tentative="1">
      <w:start w:val="1"/>
      <w:numFmt w:val="decimal"/>
      <w:lvlText w:val="%4."/>
      <w:lvlJc w:val="left"/>
      <w:pPr>
        <w:ind w:left="4080" w:hanging="360"/>
      </w:pPr>
    </w:lvl>
    <w:lvl w:ilvl="4" w:tplc="340A0019" w:tentative="1">
      <w:start w:val="1"/>
      <w:numFmt w:val="lowerLetter"/>
      <w:lvlText w:val="%5."/>
      <w:lvlJc w:val="left"/>
      <w:pPr>
        <w:ind w:left="4800" w:hanging="360"/>
      </w:pPr>
    </w:lvl>
    <w:lvl w:ilvl="5" w:tplc="340A001B" w:tentative="1">
      <w:start w:val="1"/>
      <w:numFmt w:val="lowerRoman"/>
      <w:lvlText w:val="%6."/>
      <w:lvlJc w:val="right"/>
      <w:pPr>
        <w:ind w:left="5520" w:hanging="180"/>
      </w:pPr>
    </w:lvl>
    <w:lvl w:ilvl="6" w:tplc="340A000F" w:tentative="1">
      <w:start w:val="1"/>
      <w:numFmt w:val="decimal"/>
      <w:lvlText w:val="%7."/>
      <w:lvlJc w:val="left"/>
      <w:pPr>
        <w:ind w:left="6240" w:hanging="360"/>
      </w:pPr>
    </w:lvl>
    <w:lvl w:ilvl="7" w:tplc="340A0019" w:tentative="1">
      <w:start w:val="1"/>
      <w:numFmt w:val="lowerLetter"/>
      <w:lvlText w:val="%8."/>
      <w:lvlJc w:val="left"/>
      <w:pPr>
        <w:ind w:left="6960" w:hanging="360"/>
      </w:pPr>
    </w:lvl>
    <w:lvl w:ilvl="8" w:tplc="340A001B" w:tentative="1">
      <w:start w:val="1"/>
      <w:numFmt w:val="lowerRoman"/>
      <w:lvlText w:val="%9."/>
      <w:lvlJc w:val="right"/>
      <w:pPr>
        <w:ind w:left="7680" w:hanging="180"/>
      </w:pPr>
    </w:lvl>
  </w:abstractNum>
  <w:abstractNum w:abstractNumId="1" w15:restartNumberingAfterBreak="0">
    <w:nsid w:val="703C7B54"/>
    <w:multiLevelType w:val="hybridMultilevel"/>
    <w:tmpl w:val="5D90C3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996642888">
    <w:abstractNumId w:val="0"/>
  </w:num>
  <w:num w:numId="2" w16cid:durableId="633953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9F4"/>
    <w:rsid w:val="0009779B"/>
    <w:rsid w:val="000A7271"/>
    <w:rsid w:val="00122FD6"/>
    <w:rsid w:val="00205C29"/>
    <w:rsid w:val="002A7844"/>
    <w:rsid w:val="00352015"/>
    <w:rsid w:val="003E09BB"/>
    <w:rsid w:val="0043571C"/>
    <w:rsid w:val="00625251"/>
    <w:rsid w:val="00794CAF"/>
    <w:rsid w:val="00924CB5"/>
    <w:rsid w:val="00A269F4"/>
    <w:rsid w:val="00AB05D0"/>
    <w:rsid w:val="00BB0CF9"/>
    <w:rsid w:val="00C70E81"/>
    <w:rsid w:val="00CC7AD0"/>
    <w:rsid w:val="00D55B15"/>
    <w:rsid w:val="00D802F3"/>
    <w:rsid w:val="00E542AE"/>
    <w:rsid w:val="00EB2EEE"/>
    <w:rsid w:val="00EB7CB9"/>
    <w:rsid w:val="00EF0E91"/>
    <w:rsid w:val="00FA4705"/>
    <w:rsid w:val="00FF7FD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99E5"/>
  <w15:docId w15:val="{7C888A7F-AE9B-49CD-B0C7-B019FBBE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802F3"/>
    <w:pPr>
      <w:pBdr>
        <w:bottom w:val="single" w:sz="8" w:space="1" w:color="4472C4" w:themeColor="accent1"/>
      </w:pBdr>
      <w:spacing w:before="200" w:after="80" w:line="240" w:lineRule="auto"/>
      <w:outlineLvl w:val="1"/>
    </w:pPr>
    <w:rPr>
      <w:rFonts w:asciiTheme="majorHAnsi" w:eastAsiaTheme="majorEastAsia" w:hAnsiTheme="majorHAnsi" w:cstheme="majorBidi"/>
      <w:color w:val="2F5496"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69F4"/>
    <w:pPr>
      <w:spacing w:after="0" w:line="240" w:lineRule="auto"/>
      <w:ind w:left="720" w:firstLine="360"/>
      <w:contextualSpacing/>
    </w:pPr>
    <w:rPr>
      <w:rFonts w:eastAsiaTheme="minorEastAsia"/>
    </w:rPr>
  </w:style>
  <w:style w:type="paragraph" w:customStyle="1" w:styleId="pf0">
    <w:name w:val="pf0"/>
    <w:basedOn w:val="Normal"/>
    <w:rsid w:val="00A269F4"/>
    <w:pPr>
      <w:spacing w:before="100" w:beforeAutospacing="1" w:after="100" w:afterAutospacing="1" w:line="240" w:lineRule="auto"/>
      <w:ind w:left="-1984"/>
      <w:jc w:val="both"/>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C70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E81"/>
  </w:style>
  <w:style w:type="paragraph" w:styleId="Piedepgina">
    <w:name w:val="footer"/>
    <w:basedOn w:val="Normal"/>
    <w:link w:val="PiedepginaCar"/>
    <w:uiPriority w:val="99"/>
    <w:unhideWhenUsed/>
    <w:rsid w:val="00C70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E81"/>
  </w:style>
  <w:style w:type="character" w:customStyle="1" w:styleId="Ttulo2Car">
    <w:name w:val="Título 2 Car"/>
    <w:basedOn w:val="Fuentedeprrafopredeter"/>
    <w:link w:val="Ttulo2"/>
    <w:uiPriority w:val="9"/>
    <w:rsid w:val="00D802F3"/>
    <w:rPr>
      <w:rFonts w:asciiTheme="majorHAnsi" w:eastAsiaTheme="majorEastAsia" w:hAnsiTheme="majorHAnsi" w:cstheme="majorBidi"/>
      <w:color w:val="2F5496" w:themeColor="accent1" w:themeShade="BF"/>
      <w:sz w:val="24"/>
      <w:szCs w:val="24"/>
    </w:rPr>
  </w:style>
  <w:style w:type="table" w:styleId="Tablaconcuadrcula">
    <w:name w:val="Table Grid"/>
    <w:basedOn w:val="Tablanormal"/>
    <w:uiPriority w:val="39"/>
    <w:rsid w:val="003E0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21">
    <w:name w:val="Tabla normal 21"/>
    <w:basedOn w:val="Tablanormal"/>
    <w:uiPriority w:val="42"/>
    <w:rsid w:val="003E09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2A78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1096</Words>
  <Characters>6029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Hernán</cp:lastModifiedBy>
  <cp:revision>18</cp:revision>
  <cp:lastPrinted>2022-06-16T16:02:00Z</cp:lastPrinted>
  <dcterms:created xsi:type="dcterms:W3CDTF">2022-06-13T14:24:00Z</dcterms:created>
  <dcterms:modified xsi:type="dcterms:W3CDTF">2022-07-29T19:08:00Z</dcterms:modified>
</cp:coreProperties>
</file>